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A9FE7" w14:textId="77777777" w:rsidR="008516DC" w:rsidRDefault="008516DC" w:rsidP="008516DC">
      <w:pPr>
        <w:jc w:val="center"/>
      </w:pPr>
      <w:r w:rsidRPr="00BB403A">
        <w:rPr>
          <w:rFonts w:ascii="Arial" w:hAnsi="Arial"/>
          <w:noProof/>
          <w:color w:val="808080"/>
          <w:sz w:val="16"/>
          <w:szCs w:val="16"/>
          <w:lang w:val="en-CA" w:eastAsia="en-CA"/>
        </w:rPr>
        <w:drawing>
          <wp:anchor distT="0" distB="0" distL="114300" distR="114300" simplePos="0" relativeHeight="251659264" behindDoc="0" locked="0" layoutInCell="1" allowOverlap="1" wp14:anchorId="2478D0AC" wp14:editId="49EA0FE1">
            <wp:simplePos x="0" y="0"/>
            <wp:positionH relativeFrom="column">
              <wp:posOffset>1475105</wp:posOffset>
            </wp:positionH>
            <wp:positionV relativeFrom="paragraph">
              <wp:posOffset>304800</wp:posOffset>
            </wp:positionV>
            <wp:extent cx="2357755" cy="737870"/>
            <wp:effectExtent l="0" t="0" r="4445" b="5080"/>
            <wp:wrapSquare wrapText="bothSides"/>
            <wp:docPr id="2" name="Picture 2" descr="C:\Users\Chris\Desktop\GTCA FULL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GTCA FULL 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737870"/>
                    </a:xfrm>
                    <a:prstGeom prst="rect">
                      <a:avLst/>
                    </a:prstGeom>
                    <a:noFill/>
                    <a:ln>
                      <a:noFill/>
                    </a:ln>
                  </pic:spPr>
                </pic:pic>
              </a:graphicData>
            </a:graphic>
          </wp:anchor>
        </w:drawing>
      </w:r>
    </w:p>
    <w:p w14:paraId="1DB528B4" w14:textId="77777777" w:rsidR="008516DC" w:rsidRDefault="008516DC" w:rsidP="008516DC">
      <w:pPr>
        <w:jc w:val="center"/>
        <w:rPr>
          <w:rFonts w:ascii="Arial" w:hAnsi="Arial"/>
          <w:color w:val="595959" w:themeColor="text1" w:themeTint="A6"/>
          <w:sz w:val="16"/>
          <w:szCs w:val="16"/>
        </w:rPr>
      </w:pPr>
      <w:r>
        <w:rPr>
          <w:rFonts w:ascii="Arial" w:hAnsi="Arial"/>
          <w:color w:val="595959" w:themeColor="text1" w:themeTint="A6"/>
          <w:sz w:val="16"/>
          <w:szCs w:val="16"/>
        </w:rPr>
        <w:t xml:space="preserve"> </w:t>
      </w:r>
    </w:p>
    <w:p w14:paraId="49E73551" w14:textId="77777777" w:rsidR="008516DC" w:rsidRDefault="008516DC" w:rsidP="008516DC">
      <w:pPr>
        <w:jc w:val="center"/>
        <w:rPr>
          <w:rFonts w:ascii="Arial" w:hAnsi="Arial"/>
          <w:color w:val="595959" w:themeColor="text1" w:themeTint="A6"/>
          <w:sz w:val="16"/>
          <w:szCs w:val="16"/>
        </w:rPr>
      </w:pPr>
      <w:r>
        <w:rPr>
          <w:rFonts w:ascii="Arial" w:hAnsi="Arial"/>
          <w:color w:val="595959" w:themeColor="text1" w:themeTint="A6"/>
          <w:sz w:val="16"/>
          <w:szCs w:val="16"/>
        </w:rPr>
        <w:t xml:space="preserve">     </w:t>
      </w:r>
    </w:p>
    <w:p w14:paraId="45F5398B" w14:textId="77777777" w:rsidR="008516DC" w:rsidRDefault="008516DC" w:rsidP="008516DC">
      <w:pPr>
        <w:jc w:val="center"/>
        <w:rPr>
          <w:rFonts w:ascii="Arial" w:hAnsi="Arial"/>
          <w:color w:val="595959" w:themeColor="text1" w:themeTint="A6"/>
          <w:sz w:val="16"/>
          <w:szCs w:val="16"/>
        </w:rPr>
      </w:pPr>
    </w:p>
    <w:p w14:paraId="6BAD7085" w14:textId="77777777" w:rsidR="008516DC" w:rsidRDefault="008516DC" w:rsidP="008516DC">
      <w:pPr>
        <w:jc w:val="center"/>
        <w:rPr>
          <w:rFonts w:ascii="Arial" w:hAnsi="Arial"/>
          <w:color w:val="595959" w:themeColor="text1" w:themeTint="A6"/>
          <w:sz w:val="16"/>
          <w:szCs w:val="16"/>
        </w:rPr>
      </w:pPr>
    </w:p>
    <w:p w14:paraId="77C29526" w14:textId="77777777" w:rsidR="008516DC" w:rsidRDefault="008516DC" w:rsidP="008516DC">
      <w:pPr>
        <w:jc w:val="center"/>
        <w:rPr>
          <w:rFonts w:ascii="Arial" w:hAnsi="Arial"/>
          <w:color w:val="595959" w:themeColor="text1" w:themeTint="A6"/>
          <w:sz w:val="16"/>
          <w:szCs w:val="16"/>
        </w:rPr>
      </w:pPr>
    </w:p>
    <w:p w14:paraId="7EE0D64D" w14:textId="77777777" w:rsidR="008516DC" w:rsidRDefault="008516DC" w:rsidP="008516DC">
      <w:pPr>
        <w:jc w:val="center"/>
        <w:rPr>
          <w:rFonts w:ascii="Arial" w:hAnsi="Arial"/>
          <w:color w:val="595959" w:themeColor="text1" w:themeTint="A6"/>
          <w:sz w:val="16"/>
          <w:szCs w:val="16"/>
        </w:rPr>
      </w:pPr>
    </w:p>
    <w:p w14:paraId="128A3FC9" w14:textId="77777777" w:rsidR="008516DC" w:rsidRDefault="008516DC" w:rsidP="008516DC">
      <w:pPr>
        <w:jc w:val="center"/>
        <w:rPr>
          <w:rFonts w:ascii="Arial" w:hAnsi="Arial"/>
          <w:color w:val="595959" w:themeColor="text1" w:themeTint="A6"/>
          <w:sz w:val="16"/>
          <w:szCs w:val="16"/>
        </w:rPr>
      </w:pPr>
    </w:p>
    <w:p w14:paraId="5CBDC694" w14:textId="77777777" w:rsidR="008516DC" w:rsidRDefault="008516DC" w:rsidP="008516DC">
      <w:pPr>
        <w:jc w:val="center"/>
        <w:rPr>
          <w:rFonts w:ascii="Arial" w:hAnsi="Arial"/>
          <w:color w:val="595959" w:themeColor="text1" w:themeTint="A6"/>
          <w:sz w:val="16"/>
          <w:szCs w:val="16"/>
        </w:rPr>
      </w:pPr>
    </w:p>
    <w:p w14:paraId="7777FD52" w14:textId="77777777" w:rsidR="008516DC" w:rsidRPr="00BB403A" w:rsidRDefault="008516DC" w:rsidP="008516DC">
      <w:pPr>
        <w:jc w:val="center"/>
        <w:rPr>
          <w:rFonts w:ascii="Arial" w:hAnsi="Arial"/>
          <w:color w:val="595959" w:themeColor="text1" w:themeTint="A6"/>
          <w:sz w:val="16"/>
          <w:szCs w:val="16"/>
        </w:rPr>
      </w:pPr>
      <w:r w:rsidRPr="00BB403A">
        <w:rPr>
          <w:rFonts w:ascii="Arial" w:hAnsi="Arial"/>
          <w:color w:val="595959" w:themeColor="text1" w:themeTint="A6"/>
          <w:sz w:val="16"/>
          <w:szCs w:val="16"/>
        </w:rPr>
        <w:t>P.O. Box 44152</w:t>
      </w:r>
    </w:p>
    <w:p w14:paraId="513E1FA9" w14:textId="77777777" w:rsidR="008516DC" w:rsidRPr="00BB403A" w:rsidRDefault="008516DC" w:rsidP="008516DC">
      <w:pPr>
        <w:jc w:val="center"/>
        <w:rPr>
          <w:rFonts w:ascii="Arial" w:hAnsi="Arial"/>
          <w:color w:val="595959" w:themeColor="text1" w:themeTint="A6"/>
          <w:sz w:val="16"/>
          <w:szCs w:val="16"/>
        </w:rPr>
      </w:pPr>
      <w:r w:rsidRPr="00BB403A">
        <w:rPr>
          <w:rFonts w:ascii="Arial" w:hAnsi="Arial"/>
          <w:color w:val="595959" w:themeColor="text1" w:themeTint="A6"/>
          <w:sz w:val="16"/>
          <w:szCs w:val="16"/>
        </w:rPr>
        <w:t>VICTORIA, BC     V9A 7K1</w:t>
      </w:r>
    </w:p>
    <w:p w14:paraId="57516D63" w14:textId="77777777" w:rsidR="008516DC" w:rsidRPr="00BB403A" w:rsidRDefault="008516DC" w:rsidP="008516DC">
      <w:pPr>
        <w:jc w:val="center"/>
        <w:rPr>
          <w:rFonts w:cs="Calibri"/>
          <w:b/>
          <w:sz w:val="16"/>
          <w:szCs w:val="16"/>
        </w:rPr>
      </w:pPr>
    </w:p>
    <w:p w14:paraId="69DE4462" w14:textId="0605A7D8" w:rsidR="008516DC" w:rsidRPr="001E2F86" w:rsidRDefault="008516DC" w:rsidP="008516DC">
      <w:pPr>
        <w:jc w:val="center"/>
        <w:rPr>
          <w:rFonts w:asciiTheme="minorHAnsi" w:hAnsiTheme="minorHAnsi" w:cstheme="minorHAnsi"/>
          <w:b/>
        </w:rPr>
      </w:pPr>
      <w:bookmarkStart w:id="0" w:name="_GoBack"/>
      <w:bookmarkEnd w:id="0"/>
      <w:r w:rsidRPr="001E2F86">
        <w:rPr>
          <w:rFonts w:asciiTheme="minorHAnsi" w:hAnsiTheme="minorHAnsi" w:cstheme="minorHAnsi"/>
          <w:b/>
        </w:rPr>
        <w:t>MINUTES</w:t>
      </w:r>
      <w:r w:rsidR="00CA2D62">
        <w:rPr>
          <w:rFonts w:asciiTheme="minorHAnsi" w:hAnsiTheme="minorHAnsi" w:cstheme="minorHAnsi"/>
          <w:b/>
        </w:rPr>
        <w:t xml:space="preserve">  </w:t>
      </w:r>
    </w:p>
    <w:p w14:paraId="0EF24024" w14:textId="77777777" w:rsidR="008516DC" w:rsidRPr="004352D1" w:rsidRDefault="008516DC" w:rsidP="008516DC">
      <w:pPr>
        <w:jc w:val="center"/>
        <w:rPr>
          <w:rFonts w:asciiTheme="majorHAnsi" w:hAnsiTheme="majorHAnsi" w:cs="Calibri"/>
          <w:b/>
          <w:sz w:val="20"/>
          <w:szCs w:val="20"/>
        </w:rPr>
      </w:pPr>
    </w:p>
    <w:p w14:paraId="7E936510" w14:textId="77777777" w:rsidR="008516DC" w:rsidRDefault="008516DC" w:rsidP="008516DC">
      <w:pPr>
        <w:jc w:val="center"/>
      </w:pPr>
      <w:proofErr w:type="spellStart"/>
      <w:r>
        <w:t>Pearkes</w:t>
      </w:r>
      <w:proofErr w:type="spellEnd"/>
      <w:r>
        <w:t xml:space="preserve"> Recreation Centre, 7 p.m. Thursday, February 7, 2019</w:t>
      </w:r>
    </w:p>
    <w:p w14:paraId="77991BA8" w14:textId="77777777" w:rsidR="008516DC" w:rsidRDefault="008516DC" w:rsidP="008516DC"/>
    <w:p w14:paraId="47C6FE2E" w14:textId="77777777" w:rsidR="008516DC" w:rsidRDefault="008516DC" w:rsidP="008516DC">
      <w:r>
        <w:rPr>
          <w:b/>
        </w:rPr>
        <w:t xml:space="preserve">In Attendance: </w:t>
      </w:r>
      <w:r w:rsidRPr="008516DC">
        <w:t>Gabe,</w:t>
      </w:r>
      <w:r>
        <w:rPr>
          <w:b/>
        </w:rPr>
        <w:t xml:space="preserve"> </w:t>
      </w:r>
      <w:r>
        <w:t>Vera, Scott, Kath</w:t>
      </w:r>
      <w:r w:rsidRPr="001E2F86">
        <w:t>e</w:t>
      </w:r>
      <w:r>
        <w:t xml:space="preserve">rine, Chris K, Arden, Chris B, Pam, Russ, </w:t>
      </w:r>
    </w:p>
    <w:p w14:paraId="3812182F" w14:textId="77777777" w:rsidR="008516DC" w:rsidRDefault="008516DC" w:rsidP="008516DC">
      <w:r>
        <w:rPr>
          <w:b/>
        </w:rPr>
        <w:t xml:space="preserve">Regrets: </w:t>
      </w:r>
      <w:r w:rsidRPr="008516DC">
        <w:t>Irena,</w:t>
      </w:r>
      <w:r>
        <w:rPr>
          <w:b/>
        </w:rPr>
        <w:t xml:space="preserve"> </w:t>
      </w:r>
      <w:r>
        <w:t>Evan, Elise, Edward, Phil</w:t>
      </w:r>
    </w:p>
    <w:p w14:paraId="7F9B2B7C" w14:textId="77777777" w:rsidR="004978FE" w:rsidRDefault="004978FE" w:rsidP="008516DC"/>
    <w:p w14:paraId="56CA1C11" w14:textId="77777777" w:rsidR="00F25BED" w:rsidRDefault="001C2A41" w:rsidP="008516DC">
      <w:r>
        <w:rPr>
          <w:b/>
        </w:rPr>
        <w:t>1</w:t>
      </w:r>
      <w:r w:rsidR="007E769E" w:rsidRPr="007E769E">
        <w:rPr>
          <w:b/>
        </w:rPr>
        <w:t xml:space="preserve"> Guest:</w:t>
      </w:r>
      <w:r w:rsidR="004978FE">
        <w:t xml:space="preserve"> Sheridan Hawse, (Constituency Assistant for </w:t>
      </w:r>
      <w:r w:rsidR="007E769E">
        <w:t xml:space="preserve">MLA Rob Fleming.) </w:t>
      </w:r>
    </w:p>
    <w:p w14:paraId="0123D178" w14:textId="77777777" w:rsidR="00F25BED" w:rsidRDefault="007E769E" w:rsidP="008516DC">
      <w:r>
        <w:t xml:space="preserve">Sheridan was looking for any feedback she could collect from us. We gave her our concerns </w:t>
      </w:r>
      <w:r w:rsidR="00F25BED">
        <w:t xml:space="preserve">for areas </w:t>
      </w:r>
      <w:r>
        <w:t>where Provi</w:t>
      </w:r>
      <w:r w:rsidR="00F25BED">
        <w:t>ncial jurisdiction might apply.</w:t>
      </w:r>
      <w:r>
        <w:t xml:space="preserve"> We asked her to bring those concerns</w:t>
      </w:r>
      <w:r w:rsidR="00F25BED">
        <w:t xml:space="preserve"> to Rob,</w:t>
      </w:r>
      <w:r>
        <w:t xml:space="preserve"> including: </w:t>
      </w:r>
    </w:p>
    <w:p w14:paraId="045A4485" w14:textId="77777777" w:rsidR="00F25BED" w:rsidRDefault="007E769E" w:rsidP="00F25BED">
      <w:pPr>
        <w:pStyle w:val="ListParagraph"/>
        <w:numPr>
          <w:ilvl w:val="0"/>
          <w:numId w:val="5"/>
        </w:numPr>
      </w:pPr>
      <w:r>
        <w:t>Environm</w:t>
      </w:r>
      <w:r w:rsidR="00E70172">
        <w:t>ental concerns around the McKenz</w:t>
      </w:r>
      <w:r>
        <w:t>ie Interchange Project</w:t>
      </w:r>
      <w:r w:rsidR="00E70172">
        <w:t xml:space="preserve">; </w:t>
      </w:r>
    </w:p>
    <w:p w14:paraId="18BFE144" w14:textId="77777777" w:rsidR="00F25BED" w:rsidRDefault="007E769E" w:rsidP="00F25BED">
      <w:pPr>
        <w:pStyle w:val="ListParagraph"/>
        <w:numPr>
          <w:ilvl w:val="0"/>
          <w:numId w:val="5"/>
        </w:numPr>
      </w:pPr>
      <w:r>
        <w:t>Live-aboard a</w:t>
      </w:r>
      <w:r w:rsidR="00F25BED">
        <w:t>nd abandoned boats on the Gorge;</w:t>
      </w:r>
      <w:r>
        <w:t xml:space="preserve"> </w:t>
      </w:r>
    </w:p>
    <w:p w14:paraId="51069C1A" w14:textId="6AAC7C38" w:rsidR="00F25BED" w:rsidRDefault="007E769E" w:rsidP="00F25BED">
      <w:pPr>
        <w:pStyle w:val="ListParagraph"/>
        <w:numPr>
          <w:ilvl w:val="0"/>
          <w:numId w:val="5"/>
        </w:numPr>
      </w:pPr>
      <w:r>
        <w:t>Homelessness i</w:t>
      </w:r>
      <w:r w:rsidR="00E70172">
        <w:t xml:space="preserve">ssues </w:t>
      </w:r>
      <w:r w:rsidR="00F25BED">
        <w:t xml:space="preserve">(mental health and addiction outreach and services) </w:t>
      </w:r>
      <w:r w:rsidR="00E70172">
        <w:t xml:space="preserve">and camping in our parks; </w:t>
      </w:r>
    </w:p>
    <w:p w14:paraId="53A3B5FF" w14:textId="77777777" w:rsidR="00F25BED" w:rsidRDefault="00E70172" w:rsidP="00F25BED">
      <w:pPr>
        <w:pStyle w:val="ListParagraph"/>
        <w:numPr>
          <w:ilvl w:val="0"/>
          <w:numId w:val="5"/>
        </w:numPr>
      </w:pPr>
      <w:proofErr w:type="spellStart"/>
      <w:r>
        <w:t>N</w:t>
      </w:r>
      <w:r w:rsidR="007E769E">
        <w:t>eighbour</w:t>
      </w:r>
      <w:r>
        <w:t>hood</w:t>
      </w:r>
      <w:proofErr w:type="spellEnd"/>
      <w:r>
        <w:t xml:space="preserve"> schools</w:t>
      </w:r>
      <w:r w:rsidR="00F25BED">
        <w:t>’</w:t>
      </w:r>
      <w:r>
        <w:t xml:space="preserve"> seismic upgrades; </w:t>
      </w:r>
    </w:p>
    <w:p w14:paraId="24D6FFC0" w14:textId="77777777" w:rsidR="00F25BED" w:rsidRDefault="00E70172" w:rsidP="00F25BED">
      <w:pPr>
        <w:pStyle w:val="ListParagraph"/>
        <w:numPr>
          <w:ilvl w:val="0"/>
          <w:numId w:val="5"/>
        </w:numPr>
      </w:pPr>
      <w:r>
        <w:t>S</w:t>
      </w:r>
      <w:r w:rsidR="007E769E">
        <w:t>pil</w:t>
      </w:r>
      <w:r>
        <w:t xml:space="preserve">ls from home-heating fuel tanks; </w:t>
      </w:r>
    </w:p>
    <w:p w14:paraId="0EC52E57" w14:textId="46131DB6" w:rsidR="00F25BED" w:rsidRDefault="00E70172" w:rsidP="00F25BED">
      <w:pPr>
        <w:pStyle w:val="ListParagraph"/>
        <w:numPr>
          <w:ilvl w:val="0"/>
          <w:numId w:val="5"/>
        </w:numPr>
      </w:pPr>
      <w:r>
        <w:t>T</w:t>
      </w:r>
      <w:r w:rsidR="007E769E">
        <w:t xml:space="preserve">he need for more support for </w:t>
      </w:r>
      <w:r w:rsidR="00F25BED">
        <w:t xml:space="preserve">refugees through, for example, organizations such as </w:t>
      </w:r>
      <w:r w:rsidR="007E769E">
        <w:t>the Gorge Tillicum</w:t>
      </w:r>
      <w:r>
        <w:t xml:space="preserve"> Refugee Sponsorship group; </w:t>
      </w:r>
    </w:p>
    <w:p w14:paraId="6667A5CF" w14:textId="77777777" w:rsidR="00F25BED" w:rsidRDefault="00E70172" w:rsidP="00F25BED">
      <w:pPr>
        <w:pStyle w:val="ListParagraph"/>
        <w:numPr>
          <w:ilvl w:val="0"/>
          <w:numId w:val="5"/>
        </w:numPr>
      </w:pPr>
      <w:r>
        <w:t>O</w:t>
      </w:r>
      <w:r w:rsidR="00F25BED">
        <w:t>ur hope</w:t>
      </w:r>
      <w:r w:rsidR="007E769E">
        <w:t xml:space="preserve"> that the Province would work toward passing the leased PCC lands </w:t>
      </w:r>
      <w:r>
        <w:t>(</w:t>
      </w:r>
      <w:r w:rsidR="007E769E">
        <w:t>that are part of Cuthbert Holmes Park</w:t>
      </w:r>
      <w:r>
        <w:t>)</w:t>
      </w:r>
      <w:r w:rsidR="00F25BED">
        <w:t xml:space="preserve"> to </w:t>
      </w:r>
      <w:proofErr w:type="spellStart"/>
      <w:r w:rsidR="00F25BED">
        <w:t>Saanich</w:t>
      </w:r>
      <w:proofErr w:type="spellEnd"/>
      <w:r w:rsidR="00F25BED">
        <w:t xml:space="preserve"> Parks; and </w:t>
      </w:r>
    </w:p>
    <w:p w14:paraId="7EE03106" w14:textId="059CC7DF" w:rsidR="004978FE" w:rsidRDefault="00F25BED" w:rsidP="00F25BED">
      <w:pPr>
        <w:pStyle w:val="ListParagraph"/>
        <w:numPr>
          <w:ilvl w:val="0"/>
          <w:numId w:val="5"/>
        </w:numPr>
      </w:pPr>
      <w:r>
        <w:t>The perceived need for lower speed limits and further traffic calming measures</w:t>
      </w:r>
      <w:r w:rsidR="007E769E">
        <w:t xml:space="preserve"> </w:t>
      </w:r>
    </w:p>
    <w:p w14:paraId="5DCF96A9" w14:textId="77777777" w:rsidR="001C2A41" w:rsidRDefault="001C2A41" w:rsidP="008516DC"/>
    <w:p w14:paraId="01935615" w14:textId="1524E961" w:rsidR="001C2A41" w:rsidRDefault="001C2A41" w:rsidP="001C2A41">
      <w:proofErr w:type="gramStart"/>
      <w:r w:rsidRPr="001C2A41">
        <w:rPr>
          <w:b/>
        </w:rPr>
        <w:t xml:space="preserve">2 </w:t>
      </w:r>
      <w:r>
        <w:rPr>
          <w:b/>
        </w:rPr>
        <w:t xml:space="preserve"> Approval</w:t>
      </w:r>
      <w:proofErr w:type="gramEnd"/>
      <w:r>
        <w:rPr>
          <w:b/>
        </w:rPr>
        <w:t xml:space="preserve"> of agenda. </w:t>
      </w:r>
      <w:r>
        <w:t>Approved—Vera motion, Russ seconded.</w:t>
      </w:r>
    </w:p>
    <w:p w14:paraId="5F495888" w14:textId="77777777" w:rsidR="00C955E8" w:rsidRDefault="00C955E8" w:rsidP="001C2A41"/>
    <w:p w14:paraId="705203A8" w14:textId="6B002F1A" w:rsidR="001C2A41" w:rsidRDefault="001C2A41" w:rsidP="001C2A41">
      <w:proofErr w:type="gramStart"/>
      <w:r>
        <w:rPr>
          <w:b/>
        </w:rPr>
        <w:t>3  Approval</w:t>
      </w:r>
      <w:proofErr w:type="gramEnd"/>
      <w:r>
        <w:rPr>
          <w:b/>
        </w:rPr>
        <w:t xml:space="preserve"> of </w:t>
      </w:r>
      <w:r w:rsidR="00F25BED">
        <w:rPr>
          <w:b/>
        </w:rPr>
        <w:t xml:space="preserve">January </w:t>
      </w:r>
      <w:r>
        <w:rPr>
          <w:b/>
        </w:rPr>
        <w:t xml:space="preserve">minutes. </w:t>
      </w:r>
      <w:r>
        <w:t>Min</w:t>
      </w:r>
      <w:r w:rsidR="00F25BED">
        <w:t>utes</w:t>
      </w:r>
      <w:r>
        <w:t xml:space="preserve"> were done by Chris B (in Scott’s absence)</w:t>
      </w:r>
      <w:r w:rsidR="00F25BED">
        <w:t>.</w:t>
      </w:r>
      <w:r>
        <w:t xml:space="preserve"> Thanks!</w:t>
      </w:r>
    </w:p>
    <w:p w14:paraId="79C5B27B" w14:textId="77777777" w:rsidR="008516DC" w:rsidRDefault="008516DC" w:rsidP="008516DC"/>
    <w:p w14:paraId="305D09E7" w14:textId="735F5D07" w:rsidR="008516DC" w:rsidRDefault="001C2A41" w:rsidP="007D32DA">
      <w:pPr>
        <w:rPr>
          <w:b/>
        </w:rPr>
      </w:pPr>
      <w:r>
        <w:rPr>
          <w:b/>
        </w:rPr>
        <w:t>4</w:t>
      </w:r>
      <w:r w:rsidR="008516DC">
        <w:rPr>
          <w:b/>
        </w:rPr>
        <w:t xml:space="preserve"> </w:t>
      </w:r>
      <w:r w:rsidR="007D32DA">
        <w:rPr>
          <w:b/>
        </w:rPr>
        <w:t>GTCA Bylaw Review</w:t>
      </w:r>
    </w:p>
    <w:p w14:paraId="7C51A813" w14:textId="7A1B61DC" w:rsidR="007D32DA" w:rsidRDefault="007D32DA" w:rsidP="007D32DA">
      <w:r>
        <w:t>(</w:t>
      </w:r>
      <w:r w:rsidR="006617DA">
        <w:t>See Bylaw Draft D</w:t>
      </w:r>
      <w:r w:rsidRPr="007D32DA">
        <w:t>ocument</w:t>
      </w:r>
      <w:r>
        <w:t xml:space="preserve"> for reference.) We reviewed the document, now in it’s final stages. We looked at recent updates and additions and made some minor changes. We agreed that these final edits will be tabulated and completed and sent out to the board for final approval within the week following this meeting. Once approved (electronically,) this document will be sent out to membership well ahead of </w:t>
      </w:r>
      <w:r w:rsidR="006543AB">
        <w:t xml:space="preserve">the </w:t>
      </w:r>
      <w:r>
        <w:t>upcoming AGM. We also discussed</w:t>
      </w:r>
      <w:r w:rsidR="006543AB">
        <w:t>,</w:t>
      </w:r>
      <w:r>
        <w:t xml:space="preserve"> in depth</w:t>
      </w:r>
      <w:r w:rsidR="006543AB">
        <w:t>,</w:t>
      </w:r>
      <w:r>
        <w:t xml:space="preserve"> the creation of a new executive position, ‘Communication</w:t>
      </w:r>
      <w:r w:rsidR="006543AB">
        <w:t xml:space="preserve"> Coordinator</w:t>
      </w:r>
      <w:r>
        <w:t xml:space="preserve">’. The question was called, (moved by Vera, seconded by Pam) and a vote was made. Everyone was in </w:t>
      </w:r>
      <w:proofErr w:type="spellStart"/>
      <w:r>
        <w:t>favour</w:t>
      </w:r>
      <w:proofErr w:type="spellEnd"/>
      <w:r>
        <w:t xml:space="preserve"> </w:t>
      </w:r>
      <w:r w:rsidR="006543AB">
        <w:t>with the exception of one abstention.</w:t>
      </w:r>
    </w:p>
    <w:p w14:paraId="63A9D3D7" w14:textId="77777777" w:rsidR="003D66CC" w:rsidRDefault="003D66CC" w:rsidP="007D32DA"/>
    <w:p w14:paraId="0530D186" w14:textId="7F9BC505" w:rsidR="006617DA" w:rsidRDefault="001C2A41" w:rsidP="007D32DA">
      <w:pPr>
        <w:rPr>
          <w:b/>
        </w:rPr>
      </w:pPr>
      <w:r>
        <w:rPr>
          <w:b/>
        </w:rPr>
        <w:t>5</w:t>
      </w:r>
      <w:r w:rsidR="006617DA" w:rsidRPr="006617DA">
        <w:rPr>
          <w:b/>
        </w:rPr>
        <w:t xml:space="preserve"> GTCA Development </w:t>
      </w:r>
      <w:r w:rsidR="000F10AA">
        <w:rPr>
          <w:b/>
        </w:rPr>
        <w:t xml:space="preserve">Design </w:t>
      </w:r>
      <w:r w:rsidR="006617DA" w:rsidRPr="006617DA">
        <w:rPr>
          <w:b/>
        </w:rPr>
        <w:t xml:space="preserve">Guidelines </w:t>
      </w:r>
    </w:p>
    <w:p w14:paraId="3CE2C32B" w14:textId="662A4B68" w:rsidR="006617DA" w:rsidRDefault="006617DA" w:rsidP="007D32DA">
      <w:r w:rsidRPr="006617DA">
        <w:t xml:space="preserve">See Community Design Guidelines </w:t>
      </w:r>
      <w:r w:rsidR="000F10AA">
        <w:t>d</w:t>
      </w:r>
      <w:r w:rsidRPr="006617DA">
        <w:t xml:space="preserve">ocument </w:t>
      </w:r>
      <w:r>
        <w:t xml:space="preserve">(put together by Vera) for reference. </w:t>
      </w:r>
    </w:p>
    <w:p w14:paraId="62661904" w14:textId="0D966F24" w:rsidR="004978FE" w:rsidRDefault="000F10AA" w:rsidP="007D32DA">
      <w:r>
        <w:t>The B</w:t>
      </w:r>
      <w:r w:rsidR="006617DA">
        <w:t>oard ha</w:t>
      </w:r>
      <w:r>
        <w:t>s</w:t>
      </w:r>
      <w:r w:rsidR="006617DA">
        <w:t xml:space="preserve"> been giving Vera input and from this, along with reference to our </w:t>
      </w:r>
      <w:proofErr w:type="spellStart"/>
      <w:r w:rsidR="006617DA">
        <w:t>Charette</w:t>
      </w:r>
      <w:proofErr w:type="spellEnd"/>
      <w:r w:rsidR="006617DA">
        <w:t xml:space="preserve"> (2004), the Tillicum Burnside Action Plan (2005), and the </w:t>
      </w:r>
      <w:proofErr w:type="spellStart"/>
      <w:r w:rsidR="006617DA">
        <w:t>Saanich</w:t>
      </w:r>
      <w:proofErr w:type="spellEnd"/>
      <w:r w:rsidR="006617DA">
        <w:t xml:space="preserve"> Official Community Plan/Tillicum LAP (2008), Vera has put together a handy document that can be shared with potential developers</w:t>
      </w:r>
      <w:r>
        <w:t xml:space="preserve"> </w:t>
      </w:r>
      <w:r w:rsidR="00A87E2D">
        <w:t xml:space="preserve">for use </w:t>
      </w:r>
      <w:r w:rsidR="004978FE">
        <w:t>in their early planning stages. We also looked at a variety of sketches that showed many possible building facades of multi-story buildings that ‘might’ be given consideration along the main corridors along Gorge, Tillicum and Burnside and took the time to give these possible building designs a ‘yes’, ‘no’, or ‘maybe’. Vera plans to make further progress on these documents and get back to us.</w:t>
      </w:r>
    </w:p>
    <w:p w14:paraId="01DAAAD7" w14:textId="77777777" w:rsidR="004978FE" w:rsidRDefault="004978FE" w:rsidP="007D32DA"/>
    <w:p w14:paraId="3CD89B4D" w14:textId="37D91E7B" w:rsidR="004978FE" w:rsidRDefault="001C2A41" w:rsidP="007D32DA">
      <w:pPr>
        <w:rPr>
          <w:b/>
        </w:rPr>
      </w:pPr>
      <w:r>
        <w:rPr>
          <w:b/>
        </w:rPr>
        <w:t>6</w:t>
      </w:r>
      <w:r w:rsidR="004978FE" w:rsidRPr="004978FE">
        <w:rPr>
          <w:b/>
        </w:rPr>
        <w:t xml:space="preserve"> AGM Planning</w:t>
      </w:r>
    </w:p>
    <w:p w14:paraId="5CCA9E5B" w14:textId="77777777" w:rsidR="004978FE" w:rsidRDefault="004978FE" w:rsidP="007D32DA">
      <w:r w:rsidRPr="004978FE">
        <w:t>The AGM will be April 4</w:t>
      </w:r>
      <w:r w:rsidRPr="004978FE">
        <w:rPr>
          <w:vertAlign w:val="superscript"/>
        </w:rPr>
        <w:t>th</w:t>
      </w:r>
      <w:r w:rsidRPr="004978FE">
        <w:t xml:space="preserve"> at VCKC (Victoria Canoe and Kayak Clubhouse</w:t>
      </w:r>
      <w:r>
        <w:t>.</w:t>
      </w:r>
      <w:r w:rsidRPr="004978FE">
        <w:t>)</w:t>
      </w:r>
    </w:p>
    <w:p w14:paraId="642A018B" w14:textId="7B47D091" w:rsidR="004978FE" w:rsidRDefault="004978FE" w:rsidP="007D32DA">
      <w:r>
        <w:t>W</w:t>
      </w:r>
      <w:r w:rsidR="007F055C">
        <w:t>e</w:t>
      </w:r>
      <w:r>
        <w:t xml:space="preserve"> decided to invite the newly elected </w:t>
      </w:r>
      <w:proofErr w:type="spellStart"/>
      <w:r>
        <w:t>Saanich</w:t>
      </w:r>
      <w:proofErr w:type="spellEnd"/>
      <w:r>
        <w:t xml:space="preserve"> Mayor and Council</w:t>
      </w:r>
      <w:r w:rsidR="007F055C">
        <w:t xml:space="preserve"> to attend</w:t>
      </w:r>
      <w:r>
        <w:t xml:space="preserve">, asking them to RSVP and to give them each 2 mins to introduce themselves and speak to issues in the Gorge Tillicum </w:t>
      </w:r>
      <w:proofErr w:type="spellStart"/>
      <w:r>
        <w:t>neighbourhood</w:t>
      </w:r>
      <w:proofErr w:type="spellEnd"/>
      <w:r>
        <w:t xml:space="preserve">. We will ask to see if Harry Lewis will officiate the election process again for us. If anyone knows of any possible new directors, now would be the time to reach out to them. </w:t>
      </w:r>
    </w:p>
    <w:p w14:paraId="1F7314F9" w14:textId="77777777" w:rsidR="001C2A41" w:rsidRDefault="001C2A41" w:rsidP="007D32DA"/>
    <w:p w14:paraId="1CF86874" w14:textId="00CBF55F" w:rsidR="001C2A41" w:rsidRDefault="001C2A41" w:rsidP="007D32DA">
      <w:pPr>
        <w:rPr>
          <w:b/>
        </w:rPr>
      </w:pPr>
      <w:r w:rsidRPr="001C2A41">
        <w:rPr>
          <w:b/>
        </w:rPr>
        <w:t>7. Workshop Planning</w:t>
      </w:r>
    </w:p>
    <w:p w14:paraId="2B90FF13" w14:textId="3D7763E5" w:rsidR="001C2A41" w:rsidRDefault="001C2A41" w:rsidP="007D32DA">
      <w:r w:rsidRPr="001C2A41">
        <w:t xml:space="preserve">Will be </w:t>
      </w:r>
      <w:r>
        <w:t xml:space="preserve">Saturday, </w:t>
      </w:r>
      <w:r w:rsidRPr="001C2A41">
        <w:t xml:space="preserve">March </w:t>
      </w:r>
      <w:r>
        <w:t xml:space="preserve">2/19. </w:t>
      </w:r>
      <w:proofErr w:type="gramStart"/>
      <w:r>
        <w:t>Review and planning.</w:t>
      </w:r>
      <w:proofErr w:type="gramEnd"/>
      <w:r>
        <w:t xml:space="preserve"> </w:t>
      </w:r>
      <w:proofErr w:type="gramStart"/>
      <w:r>
        <w:t>Gabe to send out more information.</w:t>
      </w:r>
      <w:proofErr w:type="gramEnd"/>
    </w:p>
    <w:p w14:paraId="21D9D970" w14:textId="77777777" w:rsidR="001C2A41" w:rsidRDefault="001C2A41" w:rsidP="007D32DA"/>
    <w:p w14:paraId="2840299A" w14:textId="570EF41C" w:rsidR="001C2A41" w:rsidRDefault="001C2A41" w:rsidP="007D32DA">
      <w:pPr>
        <w:rPr>
          <w:b/>
        </w:rPr>
      </w:pPr>
      <w:r w:rsidRPr="001C2A41">
        <w:rPr>
          <w:b/>
        </w:rPr>
        <w:t>8. Proposed New Working Groups</w:t>
      </w:r>
    </w:p>
    <w:p w14:paraId="73B7CA3C" w14:textId="63639A35" w:rsidR="001C2A41" w:rsidRDefault="001C2A41" w:rsidP="007D32DA">
      <w:r w:rsidRPr="001C2A41">
        <w:t xml:space="preserve">See ‘New Working Groups- A Proposal’ Document. </w:t>
      </w:r>
      <w:r>
        <w:t xml:space="preserve">Rather than having committees, we might have ‘working groups’. </w:t>
      </w:r>
      <w:proofErr w:type="gramStart"/>
      <w:r>
        <w:t>Putting out a call for mo</w:t>
      </w:r>
      <w:r w:rsidR="007F055C">
        <w:t>re people to join such groups.</w:t>
      </w:r>
      <w:proofErr w:type="gramEnd"/>
      <w:r w:rsidR="007F055C">
        <w:t xml:space="preserve"> </w:t>
      </w:r>
      <w:r>
        <w:t>More info</w:t>
      </w:r>
      <w:r w:rsidR="007F055C">
        <w:t>rmation will be forthcoming.</w:t>
      </w:r>
      <w:r>
        <w:t xml:space="preserve"> </w:t>
      </w:r>
    </w:p>
    <w:p w14:paraId="1D1807CE" w14:textId="77777777" w:rsidR="008F5FC7" w:rsidRDefault="008F5FC7" w:rsidP="007D32DA"/>
    <w:p w14:paraId="3DF02ED8" w14:textId="02280CE2" w:rsidR="008F5FC7" w:rsidRDefault="008F5FC7" w:rsidP="007D32DA">
      <w:pPr>
        <w:rPr>
          <w:b/>
        </w:rPr>
      </w:pPr>
      <w:r w:rsidRPr="008F5FC7">
        <w:rPr>
          <w:b/>
        </w:rPr>
        <w:t>9. Updates etc</w:t>
      </w:r>
      <w:r w:rsidR="002B6A45">
        <w:rPr>
          <w:b/>
        </w:rPr>
        <w:t>.</w:t>
      </w:r>
    </w:p>
    <w:p w14:paraId="351EC75E" w14:textId="77777777" w:rsidR="00DB0ABD" w:rsidRDefault="00DB0ABD" w:rsidP="007D32DA">
      <w:pPr>
        <w:rPr>
          <w:b/>
        </w:rPr>
      </w:pPr>
    </w:p>
    <w:p w14:paraId="2E2C4982" w14:textId="48196217" w:rsidR="008F5FC7" w:rsidRDefault="008F5FC7" w:rsidP="00DB0ABD">
      <w:proofErr w:type="gramStart"/>
      <w:r w:rsidRPr="008F5FC7">
        <w:rPr>
          <w:b/>
        </w:rPr>
        <w:t>a</w:t>
      </w:r>
      <w:proofErr w:type="gramEnd"/>
      <w:r w:rsidRPr="008F5FC7">
        <w:rPr>
          <w:b/>
        </w:rPr>
        <w:t>. Spring Gorge Park Cleanup:</w:t>
      </w:r>
      <w:r>
        <w:t xml:space="preserve"> (Saturday, April 27</w:t>
      </w:r>
      <w:r w:rsidRPr="008F5FC7">
        <w:rPr>
          <w:vertAlign w:val="superscript"/>
        </w:rPr>
        <w:t>th</w:t>
      </w:r>
      <w:r>
        <w:t>) Concerns were raised about the larger presence of homeless campers in the area where we usually set up. We decided to set up this time in the Community Gardens. (A break from tradition.)</w:t>
      </w:r>
    </w:p>
    <w:p w14:paraId="78D3433A" w14:textId="77777777" w:rsidR="00DB0ABD" w:rsidRDefault="00DB0ABD" w:rsidP="007D32DA">
      <w:pPr>
        <w:rPr>
          <w:b/>
        </w:rPr>
      </w:pPr>
    </w:p>
    <w:p w14:paraId="4B9C5944" w14:textId="6CA6ABB5" w:rsidR="008F5FC7" w:rsidRDefault="008F5FC7" w:rsidP="007D32DA">
      <w:r w:rsidRPr="008F5FC7">
        <w:rPr>
          <w:b/>
        </w:rPr>
        <w:t>b. Newsletter:</w:t>
      </w:r>
      <w:r>
        <w:t xml:space="preserve"> Vera is aiming for Newsletter to go out mid March. Gathering last bits together.</w:t>
      </w:r>
    </w:p>
    <w:p w14:paraId="5BC6FF5B" w14:textId="77777777" w:rsidR="00DB0ABD" w:rsidRDefault="00DB0ABD" w:rsidP="007D32DA">
      <w:pPr>
        <w:rPr>
          <w:b/>
        </w:rPr>
      </w:pPr>
    </w:p>
    <w:p w14:paraId="7C3F267D" w14:textId="1DB480D9" w:rsidR="00DB0ABD" w:rsidRDefault="008F5FC7" w:rsidP="007D32DA">
      <w:pPr>
        <w:rPr>
          <w:b/>
        </w:rPr>
      </w:pPr>
      <w:r w:rsidRPr="008F5FC7">
        <w:rPr>
          <w:b/>
        </w:rPr>
        <w:t>c. Building Developments:</w:t>
      </w:r>
      <w:r>
        <w:rPr>
          <w:b/>
        </w:rPr>
        <w:t xml:space="preserve"> </w:t>
      </w:r>
    </w:p>
    <w:p w14:paraId="10D4E4C6" w14:textId="506CECC6" w:rsidR="008F5FC7" w:rsidRPr="008F5FC7" w:rsidRDefault="008F5FC7" w:rsidP="007F055C">
      <w:pPr>
        <w:ind w:firstLine="720"/>
      </w:pPr>
      <w:r w:rsidRPr="00DB0ABD">
        <w:rPr>
          <w:u w:val="single"/>
        </w:rPr>
        <w:t>Earl Grey/Gorge Rd:</w:t>
      </w:r>
      <w:r>
        <w:rPr>
          <w:b/>
        </w:rPr>
        <w:t xml:space="preserve"> </w:t>
      </w:r>
      <w:r w:rsidR="00DB0ABD">
        <w:rPr>
          <w:b/>
        </w:rPr>
        <w:t xml:space="preserve"> </w:t>
      </w:r>
      <w:r>
        <w:t xml:space="preserve">This development is ‘on pause’ as developers are </w:t>
      </w:r>
      <w:r w:rsidR="007F055C">
        <w:t>presently refinancing the project</w:t>
      </w:r>
      <w:r>
        <w:t xml:space="preserve">. Hoping to get going again by April. (At the moment there is a large hole the ground.) </w:t>
      </w:r>
    </w:p>
    <w:p w14:paraId="4088B184" w14:textId="6F9177EA" w:rsidR="001C2A41" w:rsidRDefault="008F5FC7" w:rsidP="007F055C">
      <w:pPr>
        <w:ind w:firstLine="720"/>
      </w:pPr>
      <w:proofErr w:type="spellStart"/>
      <w:r w:rsidRPr="00DB0ABD">
        <w:rPr>
          <w:u w:val="single"/>
        </w:rPr>
        <w:t>RioCan</w:t>
      </w:r>
      <w:proofErr w:type="spellEnd"/>
      <w:r w:rsidRPr="00DB0ABD">
        <w:rPr>
          <w:u w:val="single"/>
        </w:rPr>
        <w:t>/Tillicum Centre:</w:t>
      </w:r>
      <w:r w:rsidRPr="008F5FC7">
        <w:rPr>
          <w:b/>
        </w:rPr>
        <w:t xml:space="preserve"> </w:t>
      </w:r>
      <w:r w:rsidR="00DB0ABD">
        <w:rPr>
          <w:b/>
        </w:rPr>
        <w:t xml:space="preserve"> </w:t>
      </w:r>
      <w:r w:rsidRPr="008F5FC7">
        <w:t>Just sold to Anthem</w:t>
      </w:r>
      <w:r>
        <w:rPr>
          <w:b/>
        </w:rPr>
        <w:t xml:space="preserve"> </w:t>
      </w:r>
      <w:r w:rsidRPr="008F5FC7">
        <w:t>Properties Group</w:t>
      </w:r>
      <w:r>
        <w:t xml:space="preserve"> Ltd.</w:t>
      </w:r>
      <w:r w:rsidR="007F055C">
        <w:t xml:space="preserve"> </w:t>
      </w:r>
      <w:r w:rsidR="00DB0ABD">
        <w:t>a</w:t>
      </w:r>
      <w:r w:rsidR="007F055C">
        <w:t xml:space="preserve">nd </w:t>
      </w:r>
      <w:proofErr w:type="spellStart"/>
      <w:r w:rsidR="007F055C">
        <w:t>Crestpoint</w:t>
      </w:r>
      <w:proofErr w:type="spellEnd"/>
      <w:r w:rsidR="007F055C">
        <w:t xml:space="preserve"> Real Estate Investments Ltd. As far as we can tell, the development p</w:t>
      </w:r>
      <w:r>
        <w:t xml:space="preserve">ermit (to build </w:t>
      </w:r>
      <w:r w:rsidR="007F055C">
        <w:t xml:space="preserve">a </w:t>
      </w:r>
      <w:r>
        <w:t xml:space="preserve">residential component on Tillicum Centre land) has been passed on as part of this deal. </w:t>
      </w:r>
    </w:p>
    <w:p w14:paraId="1573AEA8" w14:textId="70101583" w:rsidR="002B6A45" w:rsidRDefault="002B6A45" w:rsidP="007F055C">
      <w:pPr>
        <w:ind w:firstLine="720"/>
      </w:pPr>
      <w:r w:rsidRPr="00DB0ABD">
        <w:rPr>
          <w:u w:val="single"/>
        </w:rPr>
        <w:t>Gorge Tillicum (Il Greco):</w:t>
      </w:r>
      <w:r>
        <w:t xml:space="preserve"> </w:t>
      </w:r>
      <w:r w:rsidR="00DB0ABD">
        <w:t xml:space="preserve"> </w:t>
      </w:r>
      <w:r>
        <w:t>Alan Lowe and property owners had an open house (Jan.29</w:t>
      </w:r>
      <w:r w:rsidRPr="002B6A45">
        <w:rPr>
          <w:vertAlign w:val="superscript"/>
        </w:rPr>
        <w:t>th</w:t>
      </w:r>
      <w:r>
        <w:t xml:space="preserve">) </w:t>
      </w:r>
      <w:r>
        <w:lastRenderedPageBreak/>
        <w:t xml:space="preserve">and there was a fairly large turnout. Heard both positive and negative comments. </w:t>
      </w:r>
      <w:proofErr w:type="gramStart"/>
      <w:r>
        <w:t xml:space="preserve">Concerns over the likely loss of the large trees on </w:t>
      </w:r>
      <w:proofErr w:type="spellStart"/>
      <w:r>
        <w:t>Arnot</w:t>
      </w:r>
      <w:proofErr w:type="spellEnd"/>
      <w:r>
        <w:t xml:space="preserve"> St.</w:t>
      </w:r>
      <w:proofErr w:type="gramEnd"/>
      <w:r>
        <w:t xml:space="preserve"> Also concerns over the loss of a community gathering space (presently Gorgeous Coffee.)  </w:t>
      </w:r>
      <w:proofErr w:type="gramStart"/>
      <w:r>
        <w:t>More to come.</w:t>
      </w:r>
      <w:proofErr w:type="gramEnd"/>
    </w:p>
    <w:p w14:paraId="75770230" w14:textId="77777777" w:rsidR="002B6A45" w:rsidRDefault="002B6A45" w:rsidP="007D32DA">
      <w:pPr>
        <w:rPr>
          <w:b/>
        </w:rPr>
      </w:pPr>
    </w:p>
    <w:p w14:paraId="5582ECAD" w14:textId="4C5BA264" w:rsidR="002B6A45" w:rsidRDefault="002B6A45" w:rsidP="007D32DA">
      <w:pPr>
        <w:rPr>
          <w:b/>
        </w:rPr>
      </w:pPr>
      <w:r>
        <w:rPr>
          <w:b/>
        </w:rPr>
        <w:t>10. Gorge Canada Day Picnic</w:t>
      </w:r>
    </w:p>
    <w:p w14:paraId="7271C020" w14:textId="7FAEB92F" w:rsidR="002B6A45" w:rsidRDefault="002B6A45" w:rsidP="007D32DA">
      <w:r>
        <w:t xml:space="preserve">Chris </w:t>
      </w:r>
      <w:r w:rsidR="00EC254F">
        <w:t xml:space="preserve">K </w:t>
      </w:r>
      <w:r>
        <w:t xml:space="preserve">reported that we did get the Heritage Grant ($2500) and he expects the </w:t>
      </w:r>
      <w:proofErr w:type="spellStart"/>
      <w:r>
        <w:t>Saanich</w:t>
      </w:r>
      <w:proofErr w:type="spellEnd"/>
      <w:r>
        <w:t xml:space="preserve"> Grant to be in sometime in March. </w:t>
      </w:r>
    </w:p>
    <w:p w14:paraId="07920977" w14:textId="77777777" w:rsidR="002B6A45" w:rsidRDefault="002B6A45" w:rsidP="007D32DA"/>
    <w:p w14:paraId="0881CAB6" w14:textId="6DAE2019" w:rsidR="002B6A45" w:rsidRDefault="002B6A45" w:rsidP="007D32DA">
      <w:r w:rsidRPr="002B6A45">
        <w:rPr>
          <w:b/>
        </w:rPr>
        <w:t>11. Website</w:t>
      </w:r>
      <w:r>
        <w:rPr>
          <w:b/>
        </w:rPr>
        <w:t xml:space="preserve">  </w:t>
      </w:r>
    </w:p>
    <w:p w14:paraId="4C124B94" w14:textId="27C64D3A" w:rsidR="002B6A45" w:rsidRDefault="002B6A45" w:rsidP="007D32DA">
      <w:r>
        <w:t>Gabe had a note from Evan</w:t>
      </w:r>
      <w:r w:rsidR="00EC254F">
        <w:t xml:space="preserve"> --</w:t>
      </w:r>
      <w:r>
        <w:t xml:space="preserve"> looks like we’ll go ahead with </w:t>
      </w:r>
      <w:proofErr w:type="spellStart"/>
      <w:r>
        <w:t>Wordpress</w:t>
      </w:r>
      <w:proofErr w:type="spellEnd"/>
      <w:r>
        <w:t xml:space="preserve"> as it is the best option.</w:t>
      </w:r>
      <w:r w:rsidR="00EC254F">
        <w:t xml:space="preserve">  </w:t>
      </w:r>
      <w:proofErr w:type="gramStart"/>
      <w:r w:rsidR="00EC254F">
        <w:t>More to come.</w:t>
      </w:r>
      <w:proofErr w:type="gramEnd"/>
    </w:p>
    <w:p w14:paraId="3612F5FE" w14:textId="77777777" w:rsidR="002B6A45" w:rsidRDefault="002B6A45" w:rsidP="007D32DA"/>
    <w:p w14:paraId="25372BFD" w14:textId="77777777" w:rsidR="002B6A45" w:rsidRDefault="002B6A45" w:rsidP="007D32DA">
      <w:pPr>
        <w:rPr>
          <w:b/>
        </w:rPr>
      </w:pPr>
      <w:r w:rsidRPr="002B6A45">
        <w:rPr>
          <w:b/>
        </w:rPr>
        <w:t>12. McKenzie Interchange Project</w:t>
      </w:r>
      <w:r>
        <w:rPr>
          <w:b/>
        </w:rPr>
        <w:t xml:space="preserve"> </w:t>
      </w:r>
    </w:p>
    <w:p w14:paraId="3A8A0E55" w14:textId="1FFE8249" w:rsidR="008516DC" w:rsidRDefault="00EC254F" w:rsidP="008516DC">
      <w:r>
        <w:t>Gabe reported on conversations regarding an additional sediment spill and the need for (and implementation of) additional on-site monitoring and preventative measures.</w:t>
      </w:r>
    </w:p>
    <w:p w14:paraId="7D8D6A81" w14:textId="77777777" w:rsidR="00EC254F" w:rsidRDefault="00EC254F" w:rsidP="008516DC"/>
    <w:p w14:paraId="5D54AEBD" w14:textId="70BD2D2E" w:rsidR="008516DC" w:rsidRDefault="008516DC" w:rsidP="008516DC">
      <w:r w:rsidRPr="00F06287">
        <w:rPr>
          <w:b/>
        </w:rPr>
        <w:t>Adjournment</w:t>
      </w:r>
      <w:r w:rsidR="002B6A45">
        <w:rPr>
          <w:b/>
        </w:rPr>
        <w:t xml:space="preserve">: 9:10pm, </w:t>
      </w:r>
      <w:r>
        <w:t xml:space="preserve">motion </w:t>
      </w:r>
      <w:r w:rsidR="002B6A45">
        <w:t>Chris B</w:t>
      </w:r>
      <w:r>
        <w:t xml:space="preserve">, seconded </w:t>
      </w:r>
      <w:r w:rsidR="002B6A45">
        <w:t>Arden</w:t>
      </w:r>
      <w:r>
        <w:t>.</w:t>
      </w:r>
    </w:p>
    <w:p w14:paraId="14C07D07" w14:textId="77777777" w:rsidR="008516DC" w:rsidRPr="00F06287" w:rsidRDefault="008516DC" w:rsidP="008516DC"/>
    <w:p w14:paraId="37892C64" w14:textId="77777777" w:rsidR="00236803" w:rsidRDefault="00236803"/>
    <w:sectPr w:rsidR="0023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5A6"/>
    <w:multiLevelType w:val="hybridMultilevel"/>
    <w:tmpl w:val="8D600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C3045"/>
    <w:multiLevelType w:val="hybridMultilevel"/>
    <w:tmpl w:val="36409470"/>
    <w:lvl w:ilvl="0" w:tplc="E40E7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0B4355"/>
    <w:multiLevelType w:val="hybridMultilevel"/>
    <w:tmpl w:val="5D74B4B4"/>
    <w:lvl w:ilvl="0" w:tplc="0C849C5E">
      <w:start w:val="3"/>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4AD92B97"/>
    <w:multiLevelType w:val="hybridMultilevel"/>
    <w:tmpl w:val="0E1A6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5144334"/>
    <w:multiLevelType w:val="hybridMultilevel"/>
    <w:tmpl w:val="CDF84CC0"/>
    <w:lvl w:ilvl="0" w:tplc="81146C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DC"/>
    <w:rsid w:val="000F10AA"/>
    <w:rsid w:val="001C2A41"/>
    <w:rsid w:val="00236803"/>
    <w:rsid w:val="002B6A45"/>
    <w:rsid w:val="003D66CC"/>
    <w:rsid w:val="004978FE"/>
    <w:rsid w:val="006543AB"/>
    <w:rsid w:val="006617DA"/>
    <w:rsid w:val="00733047"/>
    <w:rsid w:val="007D32DA"/>
    <w:rsid w:val="007E769E"/>
    <w:rsid w:val="007F055C"/>
    <w:rsid w:val="008516DC"/>
    <w:rsid w:val="008F5FC7"/>
    <w:rsid w:val="009C6450"/>
    <w:rsid w:val="00A419F1"/>
    <w:rsid w:val="00A87E2D"/>
    <w:rsid w:val="00C955E8"/>
    <w:rsid w:val="00CA2D62"/>
    <w:rsid w:val="00DB0ABD"/>
    <w:rsid w:val="00E70172"/>
    <w:rsid w:val="00EC254F"/>
    <w:rsid w:val="00F25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5A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DC"/>
    <w:pPr>
      <w:widowControl w:val="0"/>
      <w:autoSpaceDE w:val="0"/>
      <w:autoSpaceDN w:val="0"/>
      <w:adjustRightInd w:val="0"/>
    </w:pPr>
    <w:rPr>
      <w:rFonts w:ascii="Calibri" w:eastAsia="Times New Roman" w:hAnsi="Calibri"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DC"/>
    <w:pPr>
      <w:widowControl w:val="0"/>
      <w:autoSpaceDE w:val="0"/>
      <w:autoSpaceDN w:val="0"/>
      <w:adjustRightInd w:val="0"/>
    </w:pPr>
    <w:rPr>
      <w:rFonts w:ascii="Calibri" w:eastAsia="Times New Roman" w:hAnsi="Calibri"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Katrinka</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Karpes</dc:creator>
  <cp:lastModifiedBy>Gabe</cp:lastModifiedBy>
  <cp:revision>12</cp:revision>
  <dcterms:created xsi:type="dcterms:W3CDTF">2019-02-17T21:34:00Z</dcterms:created>
  <dcterms:modified xsi:type="dcterms:W3CDTF">2019-06-11T18:22:00Z</dcterms:modified>
</cp:coreProperties>
</file>